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D69F" w14:textId="77777777" w:rsidR="00136933" w:rsidRDefault="00FE259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  <w:r w:rsidRPr="00FE2593"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  <w:t>Immunization: Implications for Vaccine Uptake and Development</w:t>
      </w:r>
    </w:p>
    <w:p w14:paraId="7CBB54BF" w14:textId="77777777" w:rsidR="00FE2593" w:rsidRDefault="00FE259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</w:p>
    <w:p w14:paraId="39AF0C10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Pharmacist Post-test</w:t>
      </w:r>
    </w:p>
    <w:p w14:paraId="0B6E9237" w14:textId="77777777" w:rsidR="0071274A" w:rsidRDefault="0071274A" w:rsidP="000D7C3F">
      <w:pPr>
        <w:jc w:val="both"/>
        <w:rPr>
          <w:rFonts w:cstheme="minorHAnsi"/>
        </w:rPr>
      </w:pPr>
    </w:p>
    <w:p w14:paraId="2BEBF7A3" w14:textId="77777777" w:rsidR="00136933" w:rsidRPr="00136933" w:rsidRDefault="00136933" w:rsidP="00136933">
      <w:pPr>
        <w:rPr>
          <w:rFonts w:cstheme="minorHAnsi"/>
        </w:rPr>
      </w:pPr>
      <w:r w:rsidRPr="00136933">
        <w:rPr>
          <w:rFonts w:cstheme="minorHAnsi"/>
        </w:rPr>
        <w:t>After completing this continuing education activity, pharmacists will be able to</w:t>
      </w:r>
    </w:p>
    <w:p w14:paraId="1687EFC6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1) Explain issues regarding patients missing routine vaccinations</w:t>
      </w:r>
    </w:p>
    <w:p w14:paraId="7806444F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2) Identify ways to assess for missed vaccines</w:t>
      </w:r>
    </w:p>
    <w:p w14:paraId="2377928C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3) List key vaccines for catchup</w:t>
      </w:r>
    </w:p>
    <w:p w14:paraId="3D3DC479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 xml:space="preserve">4) Discuss safe practices to provide immunizations </w:t>
      </w:r>
    </w:p>
    <w:p w14:paraId="05A737F8" w14:textId="77777777" w:rsidR="000D7C3F" w:rsidRDefault="000D7C3F" w:rsidP="000D7C3F"/>
    <w:p w14:paraId="7B1AC8AE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FE2593">
        <w:rPr>
          <w:b/>
        </w:rPr>
        <w:t>Which of the following describes the implications of infection of one individual in a “herd”</w:t>
      </w:r>
      <w:r w:rsidRPr="000D7C3F">
        <w:rPr>
          <w:b/>
        </w:rPr>
        <w:t xml:space="preserve"> </w:t>
      </w:r>
    </w:p>
    <w:p w14:paraId="4D91C621" w14:textId="3377A12C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>nfection of one individual increases the risk of infection for other individuals in the population, but also reduces the number of susceptible individuals that can be infected</w:t>
      </w:r>
    </w:p>
    <w:p w14:paraId="6C6AB0D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 xml:space="preserve">nfection of one individual </w:t>
      </w:r>
      <w:r w:rsidR="00FE2593">
        <w:rPr>
          <w:rFonts w:cstheme="minorHAnsi"/>
        </w:rPr>
        <w:t>de</w:t>
      </w:r>
      <w:r w:rsidR="00FE2593" w:rsidRPr="00FE2593">
        <w:rPr>
          <w:rFonts w:cstheme="minorHAnsi"/>
        </w:rPr>
        <w:t xml:space="preserve">creases the risk of infection for other individuals in the population, but also </w:t>
      </w:r>
      <w:r w:rsidR="00FE2593">
        <w:rPr>
          <w:rFonts w:cstheme="minorHAnsi"/>
        </w:rPr>
        <w:t>increases</w:t>
      </w:r>
      <w:r w:rsidR="00FE2593" w:rsidRPr="00FE2593">
        <w:rPr>
          <w:rFonts w:cstheme="minorHAnsi"/>
        </w:rPr>
        <w:t xml:space="preserve"> the number of susceptible individuals that can be infected</w:t>
      </w:r>
    </w:p>
    <w:p w14:paraId="540EDB3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 xml:space="preserve">nfection of one individual increases the risk of infection for other individuals in the population, </w:t>
      </w:r>
      <w:proofErr w:type="gramStart"/>
      <w:r w:rsidR="00FE2593">
        <w:rPr>
          <w:rFonts w:cstheme="minorHAnsi"/>
        </w:rPr>
        <w:t>and</w:t>
      </w:r>
      <w:r w:rsidR="00FE2593" w:rsidRPr="00FE2593">
        <w:rPr>
          <w:rFonts w:cstheme="minorHAnsi"/>
        </w:rPr>
        <w:t xml:space="preserve"> also</w:t>
      </w:r>
      <w:proofErr w:type="gramEnd"/>
      <w:r w:rsidR="00FE2593" w:rsidRPr="00FE2593">
        <w:rPr>
          <w:rFonts w:cstheme="minorHAnsi"/>
        </w:rPr>
        <w:t xml:space="preserve"> </w:t>
      </w:r>
      <w:r w:rsidR="00FE2593">
        <w:rPr>
          <w:rFonts w:cstheme="minorHAnsi"/>
        </w:rPr>
        <w:t>increase</w:t>
      </w:r>
      <w:r w:rsidR="00FE2593" w:rsidRPr="00FE2593">
        <w:rPr>
          <w:rFonts w:cstheme="minorHAnsi"/>
        </w:rPr>
        <w:t xml:space="preserve"> the number of susceptible individuals that can be infected</w:t>
      </w:r>
    </w:p>
    <w:p w14:paraId="58FC5599" w14:textId="77777777" w:rsidR="000D7C3F" w:rsidRDefault="000D7C3F" w:rsidP="000D7C3F"/>
    <w:p w14:paraId="4FE70A27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FE2593">
        <w:rPr>
          <w:b/>
        </w:rPr>
        <w:t>What happens i</w:t>
      </w:r>
      <w:r w:rsidR="00FE2593" w:rsidRPr="00FE2593">
        <w:rPr>
          <w:b/>
        </w:rPr>
        <w:t xml:space="preserve">f the proportion of the population that is immune </w:t>
      </w:r>
      <w:r w:rsidR="00FE2593">
        <w:rPr>
          <w:b/>
        </w:rPr>
        <w:t xml:space="preserve">to a contagious disease </w:t>
      </w:r>
      <w:r w:rsidR="00FE2593" w:rsidRPr="00FE2593">
        <w:rPr>
          <w:b/>
        </w:rPr>
        <w:t>exceeds a threshold</w:t>
      </w:r>
      <w:r w:rsidR="00FE2593">
        <w:rPr>
          <w:b/>
        </w:rPr>
        <w:t>?</w:t>
      </w:r>
      <w:r w:rsidR="00FE2593" w:rsidRPr="00FE2593">
        <w:rPr>
          <w:b/>
        </w:rPr>
        <w:t xml:space="preserve"> </w:t>
      </w:r>
    </w:p>
    <w:p w14:paraId="6D7D4ED6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The disease is eradicated</w:t>
      </w:r>
    </w:p>
    <w:p w14:paraId="7B464B5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</w:t>
      </w:r>
      <w:r w:rsidR="00FE2593" w:rsidRPr="00FE2593">
        <w:t xml:space="preserve">Disease incidence </w:t>
      </w:r>
      <w:r w:rsidR="00FE2593">
        <w:t>increases</w:t>
      </w:r>
    </w:p>
    <w:p w14:paraId="52C47210" w14:textId="0F6EE589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 w:rsidRPr="00FE2593">
        <w:rPr>
          <w:b/>
        </w:rPr>
        <w:t xml:space="preserve"> </w:t>
      </w:r>
      <w:r w:rsidR="00FE2593" w:rsidRPr="00FE2593">
        <w:t>Disease incidence declines</w:t>
      </w:r>
    </w:p>
    <w:p w14:paraId="4BB1395B" w14:textId="77777777" w:rsidR="000D7C3F" w:rsidRDefault="000D7C3F" w:rsidP="000D7C3F"/>
    <w:p w14:paraId="68F22E26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FE2593">
        <w:rPr>
          <w:b/>
        </w:rPr>
        <w:t>Between mid-March and June 2020, how did in-person outpatient visits change?</w:t>
      </w:r>
    </w:p>
    <w:p w14:paraId="2DE15CB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Visits increased by 50%</w:t>
      </w:r>
    </w:p>
    <w:p w14:paraId="39ADD9ED" w14:textId="2C68765D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Visits fell by nearly 70%</w:t>
      </w:r>
    </w:p>
    <w:p w14:paraId="5D8E3AF4" w14:textId="3E6F17F3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>
        <w:rPr>
          <w:rFonts w:cstheme="minorHAnsi"/>
        </w:rPr>
        <w:t xml:space="preserve"> Visits remained stable</w:t>
      </w:r>
    </w:p>
    <w:p w14:paraId="34788506" w14:textId="77777777" w:rsidR="000D7C3F" w:rsidRDefault="000D7C3F" w:rsidP="000D7C3F"/>
    <w:p w14:paraId="3947542F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FE2593">
        <w:rPr>
          <w:b/>
        </w:rPr>
        <w:t>What happens after children contract measles?</w:t>
      </w:r>
      <w:r w:rsidR="0071274A" w:rsidRPr="000D7C3F">
        <w:rPr>
          <w:b/>
        </w:rPr>
        <w:t xml:space="preserve"> </w:t>
      </w:r>
    </w:p>
    <w:p w14:paraId="0075523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Boys become sterile and girls experience </w:t>
      </w:r>
      <w:r w:rsidR="00A06AC0">
        <w:rPr>
          <w:rFonts w:cstheme="minorHAnsi"/>
        </w:rPr>
        <w:t>residual fatigue</w:t>
      </w:r>
    </w:p>
    <w:p w14:paraId="2FDFB1DE" w14:textId="3E918D1A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P</w:t>
      </w:r>
      <w:r w:rsidR="00FE2593" w:rsidRPr="00FE2593">
        <w:rPr>
          <w:rFonts w:cstheme="minorHAnsi"/>
        </w:rPr>
        <w:t xml:space="preserve">atients lose </w:t>
      </w:r>
      <w:r w:rsidR="00A06AC0">
        <w:rPr>
          <w:rFonts w:cstheme="minorHAnsi"/>
        </w:rPr>
        <w:t xml:space="preserve">up to </w:t>
      </w:r>
      <w:r w:rsidR="00FE2593" w:rsidRPr="00FE2593">
        <w:rPr>
          <w:rFonts w:cstheme="minorHAnsi"/>
        </w:rPr>
        <w:t>73% of total baseline antibodies</w:t>
      </w:r>
    </w:p>
    <w:p w14:paraId="33B759BB" w14:textId="77777777" w:rsidR="000D7C3F" w:rsidRPr="0071274A" w:rsidRDefault="0071274A" w:rsidP="00A06AC0">
      <w:pPr>
        <w:rPr>
          <w:lang w:val="es-AR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Children become less susceptible to all contagious viruses</w:t>
      </w:r>
    </w:p>
    <w:p w14:paraId="22CD0F76" w14:textId="70DEE493" w:rsidR="000D7C3F" w:rsidRPr="001B1F78" w:rsidRDefault="000D7C3F" w:rsidP="000D7C3F">
      <w:pPr>
        <w:rPr>
          <w:b/>
          <w:lang w:val="es-AR"/>
        </w:rPr>
      </w:pPr>
    </w:p>
    <w:p w14:paraId="2FD6E5FA" w14:textId="77777777" w:rsidR="00A06AC0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A06AC0">
        <w:rPr>
          <w:b/>
        </w:rPr>
        <w:t>Select the statement that was TRUE until recently.</w:t>
      </w:r>
    </w:p>
    <w:p w14:paraId="624185EE" w14:textId="77777777"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As of January 1, 2021, all state allow pharmacists to immunize children of all ages.</w:t>
      </w:r>
    </w:p>
    <w:p w14:paraId="06BBDAB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06AC0">
        <w:rPr>
          <w:rFonts w:cstheme="minorHAnsi"/>
        </w:rPr>
        <w:t xml:space="preserve"> Only a few states, mostly in the northeast, allow pharmacists to immunize children.</w:t>
      </w:r>
    </w:p>
    <w:p w14:paraId="6FC1B35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In states that allow pharmacists to immunize children, the medium minimum age is 7.</w:t>
      </w:r>
    </w:p>
    <w:p w14:paraId="5C471450" w14:textId="77777777" w:rsidR="000D7C3F" w:rsidRDefault="000D7C3F" w:rsidP="000D7C3F">
      <w:pPr>
        <w:rPr>
          <w:highlight w:val="green"/>
        </w:rPr>
      </w:pPr>
    </w:p>
    <w:p w14:paraId="2DE331FB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6. </w:t>
      </w:r>
      <w:r w:rsidR="00A06AC0">
        <w:rPr>
          <w:b/>
        </w:rPr>
        <w:t>What is the MOV program?</w:t>
      </w:r>
    </w:p>
    <w:p w14:paraId="000139C3" w14:textId="73539A05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simply by making better use of existing vaccination sites</w:t>
      </w:r>
    </w:p>
    <w:p w14:paraId="4A119D9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B.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</w:t>
      </w:r>
      <w:r w:rsidR="00A06AC0">
        <w:rPr>
          <w:rFonts w:cstheme="minorHAnsi"/>
        </w:rPr>
        <w:t>simply by making better use of new</w:t>
      </w:r>
      <w:r w:rsidR="00A06AC0" w:rsidRPr="00A06AC0">
        <w:rPr>
          <w:rFonts w:cstheme="minorHAnsi"/>
        </w:rPr>
        <w:t xml:space="preserve"> vaccination sites</w:t>
      </w:r>
    </w:p>
    <w:p w14:paraId="20D6B891" w14:textId="77777777" w:rsidR="00A06AC0" w:rsidRPr="0071274A" w:rsidRDefault="0071274A" w:rsidP="00A06AC0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</w:t>
      </w:r>
      <w:r w:rsidR="00A06AC0">
        <w:rPr>
          <w:rFonts w:cstheme="minorHAnsi"/>
        </w:rPr>
        <w:t>simply by making use of COVID vaccination centers</w:t>
      </w:r>
    </w:p>
    <w:p w14:paraId="2881070D" w14:textId="77777777" w:rsidR="000D7C3F" w:rsidRDefault="000D7C3F" w:rsidP="000D7C3F"/>
    <w:p w14:paraId="78F85742" w14:textId="77777777" w:rsidR="0071274A" w:rsidRDefault="000D7C3F" w:rsidP="0071274A">
      <w:pPr>
        <w:rPr>
          <w:b/>
        </w:rPr>
      </w:pPr>
      <w:r w:rsidRPr="000D7C3F">
        <w:rPr>
          <w:b/>
        </w:rPr>
        <w:t xml:space="preserve">7. </w:t>
      </w:r>
      <w:r w:rsidR="00A06AC0">
        <w:rPr>
          <w:b/>
        </w:rPr>
        <w:t>Which of the following are key vaccines for catch-up in children?</w:t>
      </w:r>
    </w:p>
    <w:p w14:paraId="6A38818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</w:t>
      </w:r>
      <w:r w:rsidR="00A06AC0" w:rsidRPr="00A06AC0">
        <w:rPr>
          <w:rFonts w:cstheme="minorHAnsi"/>
        </w:rPr>
        <w:t>Inactivated Polio Vaccine</w:t>
      </w:r>
      <w:r w:rsidR="00D1671E">
        <w:rPr>
          <w:rFonts w:cstheme="minorHAnsi"/>
        </w:rPr>
        <w:t xml:space="preserve">, annual Influenza vaccine, and </w:t>
      </w:r>
      <w:r w:rsidR="00D1671E">
        <w:rPr>
          <w:rStyle w:val="web-bingdescription"/>
        </w:rPr>
        <w:t>Varicella vaccine</w:t>
      </w:r>
    </w:p>
    <w:p w14:paraId="14CCF58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1671E">
        <w:rPr>
          <w:rFonts w:cstheme="minorHAnsi"/>
        </w:rPr>
        <w:t xml:space="preserve"> </w:t>
      </w:r>
      <w:r w:rsidR="00D1671E" w:rsidRPr="00A06AC0">
        <w:rPr>
          <w:rFonts w:cstheme="minorHAnsi"/>
        </w:rPr>
        <w:t>Pneumococcal Conjugate Vaccine</w:t>
      </w:r>
      <w:r w:rsidR="00D1671E">
        <w:rPr>
          <w:rFonts w:cstheme="minorHAnsi"/>
        </w:rPr>
        <w:t xml:space="preserve">, annual Influenza vaccine, </w:t>
      </w:r>
    </w:p>
    <w:p w14:paraId="15F3F059" w14:textId="69489791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</w:t>
      </w:r>
      <w:r w:rsidR="00A06AC0" w:rsidRPr="00A06AC0">
        <w:rPr>
          <w:rFonts w:cstheme="minorHAnsi"/>
        </w:rPr>
        <w:t>Pneumococcal Conjugate Vaccine</w:t>
      </w:r>
      <w:r w:rsidR="00A06AC0">
        <w:rPr>
          <w:rFonts w:cstheme="minorHAnsi"/>
        </w:rPr>
        <w:t xml:space="preserve">; </w:t>
      </w:r>
      <w:r w:rsidR="00A06AC0" w:rsidRPr="00A06AC0">
        <w:rPr>
          <w:rFonts w:cstheme="minorHAnsi"/>
        </w:rPr>
        <w:t>Diphtheria-, Tetanus-, and Pertussis-Containing Vaccines</w:t>
      </w:r>
      <w:r w:rsidR="00A06AC0">
        <w:rPr>
          <w:rFonts w:cstheme="minorHAnsi"/>
        </w:rPr>
        <w:t xml:space="preserve">; and </w:t>
      </w:r>
      <w:r w:rsidR="00A06AC0" w:rsidRPr="00A06AC0">
        <w:rPr>
          <w:rFonts w:cstheme="minorHAnsi"/>
        </w:rPr>
        <w:t>Inactivated Polio Vaccine</w:t>
      </w:r>
    </w:p>
    <w:p w14:paraId="4A583191" w14:textId="77777777" w:rsidR="000D7C3F" w:rsidRDefault="000D7C3F" w:rsidP="000D7C3F"/>
    <w:p w14:paraId="393EBDEF" w14:textId="7B622798" w:rsidR="00A14EB8" w:rsidRDefault="000D7C3F" w:rsidP="000D7C3F">
      <w:pPr>
        <w:rPr>
          <w:b/>
        </w:rPr>
      </w:pPr>
      <w:r w:rsidRPr="000D7C3F">
        <w:rPr>
          <w:b/>
        </w:rPr>
        <w:t xml:space="preserve">8. </w:t>
      </w:r>
      <w:r w:rsidR="00DB12F2">
        <w:rPr>
          <w:b/>
        </w:rPr>
        <w:t>What should the focus be for adults who need to catch up on their immu</w:t>
      </w:r>
      <w:r w:rsidR="00867655">
        <w:rPr>
          <w:b/>
        </w:rPr>
        <w:t>n</w:t>
      </w:r>
      <w:r w:rsidR="00DB12F2">
        <w:rPr>
          <w:b/>
        </w:rPr>
        <w:t>izations?</w:t>
      </w:r>
    </w:p>
    <w:p w14:paraId="37094C79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CDC vaccine focus areas</w:t>
      </w:r>
    </w:p>
    <w:p w14:paraId="7AC795D8" w14:textId="20EB894B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routine and high-risk conditions</w:t>
      </w:r>
    </w:p>
    <w:p w14:paraId="55CC822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annual influenza vaccine</w:t>
      </w:r>
    </w:p>
    <w:p w14:paraId="39E2814D" w14:textId="77777777" w:rsidR="000D7C3F" w:rsidRDefault="000D7C3F" w:rsidP="000D7C3F">
      <w:r>
        <w:tab/>
      </w:r>
    </w:p>
    <w:p w14:paraId="41872E3B" w14:textId="77777777" w:rsidR="000D7C3F" w:rsidRPr="00A14EB8" w:rsidRDefault="000D7C3F" w:rsidP="000D7C3F">
      <w:pPr>
        <w:rPr>
          <w:b/>
        </w:rPr>
      </w:pPr>
      <w:r w:rsidRPr="00A14EB8">
        <w:rPr>
          <w:b/>
        </w:rPr>
        <w:t xml:space="preserve">9. </w:t>
      </w:r>
      <w:r w:rsidR="00DB12F2">
        <w:rPr>
          <w:b/>
        </w:rPr>
        <w:t>What is the REMIND step of Recommend and Share?</w:t>
      </w:r>
    </w:p>
    <w:p w14:paraId="7A055D4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REMIND patients that vaccines protect them and their loved ones</w:t>
      </w:r>
    </w:p>
    <w:p w14:paraId="3AD96B4D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REMIND patients of</w:t>
      </w:r>
      <w:r w:rsidR="00DB12F2" w:rsidRPr="00DB12F2">
        <w:rPr>
          <w:rFonts w:cstheme="minorHAnsi"/>
        </w:rPr>
        <w:t xml:space="preserve"> the potential costs of contracting the disease</w:t>
      </w:r>
    </w:p>
    <w:p w14:paraId="41F64D7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REMIND patients to ask questions and wait for 15 minutes after a shot</w:t>
      </w:r>
    </w:p>
    <w:p w14:paraId="7E7A00E7" w14:textId="77777777" w:rsidR="000D7C3F" w:rsidRDefault="000D7C3F" w:rsidP="000D7C3F"/>
    <w:p w14:paraId="2981AC49" w14:textId="77777777" w:rsidR="000D7C3F" w:rsidRPr="00A14EB8" w:rsidRDefault="000D7C3F" w:rsidP="000D7C3F">
      <w:pPr>
        <w:rPr>
          <w:rFonts w:cstheme="minorHAnsi"/>
          <w:b/>
        </w:rPr>
      </w:pPr>
      <w:r w:rsidRPr="00A14EB8">
        <w:rPr>
          <w:rFonts w:cstheme="minorHAnsi"/>
          <w:b/>
        </w:rPr>
        <w:t xml:space="preserve">10. </w:t>
      </w:r>
      <w:r w:rsidR="00DB12F2">
        <w:rPr>
          <w:rFonts w:cstheme="minorHAnsi"/>
          <w:b/>
        </w:rPr>
        <w:t>Which of the following is a safe practice for intranasal, IM, and subcutaneous vaccine administration?</w:t>
      </w:r>
    </w:p>
    <w:p w14:paraId="6EBB247D" w14:textId="06FEC024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Change gloves and sanitize hands between patients</w:t>
      </w:r>
    </w:p>
    <w:p w14:paraId="1C73C38D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Use an N95 or higher-level respirator</w:t>
      </w:r>
      <w:r w:rsidR="00DB12F2">
        <w:rPr>
          <w:rFonts w:cstheme="minorHAnsi"/>
        </w:rPr>
        <w:t xml:space="preserve"> at all time</w:t>
      </w:r>
    </w:p>
    <w:p w14:paraId="2021C0AE" w14:textId="7F95EEAC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Doff and don protective garb between patients </w:t>
      </w:r>
    </w:p>
    <w:p w14:paraId="48FA26DF" w14:textId="761DD9E6" w:rsidR="0071274A" w:rsidRPr="00B56B2A" w:rsidRDefault="0071274A" w:rsidP="0071274A">
      <w:bookmarkStart w:id="0" w:name="_GoBack"/>
      <w:bookmarkEnd w:id="0"/>
    </w:p>
    <w:sectPr w:rsidR="0071274A" w:rsidRPr="00B56B2A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1BC9"/>
    <w:multiLevelType w:val="hybridMultilevel"/>
    <w:tmpl w:val="48F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B3E12"/>
    <w:rsid w:val="000D7C3F"/>
    <w:rsid w:val="000E0643"/>
    <w:rsid w:val="00131461"/>
    <w:rsid w:val="00136933"/>
    <w:rsid w:val="0017213D"/>
    <w:rsid w:val="0023186B"/>
    <w:rsid w:val="0023391C"/>
    <w:rsid w:val="002674B1"/>
    <w:rsid w:val="0029671D"/>
    <w:rsid w:val="002C0C5A"/>
    <w:rsid w:val="002D3560"/>
    <w:rsid w:val="003205E6"/>
    <w:rsid w:val="00333F08"/>
    <w:rsid w:val="00347C57"/>
    <w:rsid w:val="00377365"/>
    <w:rsid w:val="00394DD3"/>
    <w:rsid w:val="003A6493"/>
    <w:rsid w:val="003A64EB"/>
    <w:rsid w:val="003C2E55"/>
    <w:rsid w:val="003D4B88"/>
    <w:rsid w:val="003F6E14"/>
    <w:rsid w:val="00422D78"/>
    <w:rsid w:val="00457389"/>
    <w:rsid w:val="00470134"/>
    <w:rsid w:val="004A146F"/>
    <w:rsid w:val="004A7840"/>
    <w:rsid w:val="004B6094"/>
    <w:rsid w:val="004C228A"/>
    <w:rsid w:val="0050700E"/>
    <w:rsid w:val="00547768"/>
    <w:rsid w:val="005668C2"/>
    <w:rsid w:val="00586A51"/>
    <w:rsid w:val="0069108B"/>
    <w:rsid w:val="006A52D7"/>
    <w:rsid w:val="006C1967"/>
    <w:rsid w:val="006C5AC9"/>
    <w:rsid w:val="006E5359"/>
    <w:rsid w:val="0071274A"/>
    <w:rsid w:val="00734E8D"/>
    <w:rsid w:val="00742F01"/>
    <w:rsid w:val="00782941"/>
    <w:rsid w:val="007A501B"/>
    <w:rsid w:val="007C6A41"/>
    <w:rsid w:val="007F2F61"/>
    <w:rsid w:val="0080497C"/>
    <w:rsid w:val="00867655"/>
    <w:rsid w:val="0088662C"/>
    <w:rsid w:val="008D4153"/>
    <w:rsid w:val="008F67AE"/>
    <w:rsid w:val="00903D84"/>
    <w:rsid w:val="009154DB"/>
    <w:rsid w:val="0093237F"/>
    <w:rsid w:val="00965F69"/>
    <w:rsid w:val="00986217"/>
    <w:rsid w:val="009B0E80"/>
    <w:rsid w:val="009B37E2"/>
    <w:rsid w:val="009B6C72"/>
    <w:rsid w:val="009D0C56"/>
    <w:rsid w:val="00A06AC0"/>
    <w:rsid w:val="00A06B0B"/>
    <w:rsid w:val="00A14EB8"/>
    <w:rsid w:val="00A215DC"/>
    <w:rsid w:val="00A349A0"/>
    <w:rsid w:val="00A3510A"/>
    <w:rsid w:val="00A816E6"/>
    <w:rsid w:val="00A87C7D"/>
    <w:rsid w:val="00AC064C"/>
    <w:rsid w:val="00AD3486"/>
    <w:rsid w:val="00B45FF7"/>
    <w:rsid w:val="00B70FD4"/>
    <w:rsid w:val="00B90779"/>
    <w:rsid w:val="00B909D3"/>
    <w:rsid w:val="00BE70C0"/>
    <w:rsid w:val="00C16D13"/>
    <w:rsid w:val="00CA40CE"/>
    <w:rsid w:val="00D02818"/>
    <w:rsid w:val="00D1671E"/>
    <w:rsid w:val="00D30F10"/>
    <w:rsid w:val="00D704BB"/>
    <w:rsid w:val="00D7430B"/>
    <w:rsid w:val="00D96E08"/>
    <w:rsid w:val="00DB12F2"/>
    <w:rsid w:val="00DC6158"/>
    <w:rsid w:val="00DE6FD0"/>
    <w:rsid w:val="00DF2F6D"/>
    <w:rsid w:val="00E16EAC"/>
    <w:rsid w:val="00E46B74"/>
    <w:rsid w:val="00E6185D"/>
    <w:rsid w:val="00ED0B7A"/>
    <w:rsid w:val="00EF459F"/>
    <w:rsid w:val="00F050A8"/>
    <w:rsid w:val="00F24F66"/>
    <w:rsid w:val="00F64EF0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1F65"/>
  <w15:docId w15:val="{8267B95F-366E-4AB2-8E0F-D1A42AF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character" w:customStyle="1" w:styleId="web-bingdescription">
    <w:name w:val="web-bing__description"/>
    <w:basedOn w:val="DefaultParagraphFont"/>
    <w:rsid w:val="00D1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Nault</cp:lastModifiedBy>
  <cp:revision>2</cp:revision>
  <dcterms:created xsi:type="dcterms:W3CDTF">2021-01-11T19:03:00Z</dcterms:created>
  <dcterms:modified xsi:type="dcterms:W3CDTF">2021-01-11T19:03:00Z</dcterms:modified>
</cp:coreProperties>
</file>