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E6FC" w14:textId="7A427283" w:rsidR="00F22D6F" w:rsidRDefault="00B451C0">
      <w:pPr>
        <w:rPr>
          <w:b/>
        </w:rPr>
      </w:pPr>
      <w:r w:rsidRPr="00B451C0">
        <w:rPr>
          <w:b/>
        </w:rPr>
        <w:t>Secondary Cancers SAQs</w:t>
      </w:r>
    </w:p>
    <w:p w14:paraId="622FFC81" w14:textId="65F6D6E0" w:rsidR="00B451C0" w:rsidRDefault="00B451C0">
      <w:pPr>
        <w:rPr>
          <w:b/>
        </w:rPr>
      </w:pPr>
    </w:p>
    <w:p w14:paraId="499E2C70" w14:textId="776BEACD" w:rsidR="00B451C0" w:rsidRPr="00B451C0" w:rsidRDefault="00B451C0" w:rsidP="00B451C0">
      <w:pPr>
        <w:pStyle w:val="ListParagraph"/>
        <w:numPr>
          <w:ilvl w:val="0"/>
          <w:numId w:val="1"/>
        </w:numPr>
      </w:pPr>
      <w:r>
        <w:t xml:space="preserve">Which of the following types of anticancer agents increase the risk for the development of </w:t>
      </w:r>
      <w:r w:rsidRPr="00B451C0">
        <w:t>secondary acute myeloid leukemia?</w:t>
      </w:r>
    </w:p>
    <w:p w14:paraId="3B89572E" w14:textId="77777777" w:rsidR="00B451C0" w:rsidRDefault="00B451C0" w:rsidP="00B451C0">
      <w:pPr>
        <w:pStyle w:val="ListParagraph"/>
        <w:numPr>
          <w:ilvl w:val="1"/>
          <w:numId w:val="1"/>
        </w:numPr>
      </w:pPr>
      <w:r>
        <w:t>Cytarabine</w:t>
      </w:r>
    </w:p>
    <w:p w14:paraId="021BAC98" w14:textId="4D727899" w:rsidR="00B451C0" w:rsidRPr="00526CC5" w:rsidRDefault="00B451C0" w:rsidP="00B451C0">
      <w:pPr>
        <w:pStyle w:val="ListParagraph"/>
        <w:numPr>
          <w:ilvl w:val="1"/>
          <w:numId w:val="1"/>
        </w:numPr>
        <w:rPr>
          <w:bCs/>
        </w:rPr>
      </w:pPr>
      <w:r w:rsidRPr="00526CC5">
        <w:rPr>
          <w:bCs/>
        </w:rPr>
        <w:t>Etoposide</w:t>
      </w:r>
    </w:p>
    <w:p w14:paraId="0B92E09F" w14:textId="6F47BFF8" w:rsidR="00B451C0" w:rsidRDefault="00B451C0" w:rsidP="00B451C0">
      <w:pPr>
        <w:pStyle w:val="ListParagraph"/>
        <w:numPr>
          <w:ilvl w:val="1"/>
          <w:numId w:val="1"/>
        </w:numPr>
      </w:pPr>
      <w:r w:rsidRPr="00B451C0">
        <w:t>Tamoxifen</w:t>
      </w:r>
    </w:p>
    <w:p w14:paraId="2E9C873A" w14:textId="1EE25222" w:rsidR="00B451C0" w:rsidRDefault="00B451C0" w:rsidP="00B451C0">
      <w:pPr>
        <w:pStyle w:val="ListParagraph"/>
        <w:numPr>
          <w:ilvl w:val="1"/>
          <w:numId w:val="1"/>
        </w:numPr>
      </w:pPr>
      <w:r>
        <w:t>Vemurafenib</w:t>
      </w:r>
    </w:p>
    <w:p w14:paraId="6B75B4B2" w14:textId="77777777" w:rsidR="00B451C0" w:rsidRPr="00B451C0" w:rsidRDefault="00B451C0" w:rsidP="00B451C0">
      <w:pPr>
        <w:pStyle w:val="ListParagraph"/>
        <w:ind w:left="1440"/>
      </w:pPr>
    </w:p>
    <w:p w14:paraId="63F9AEFB" w14:textId="6F223315" w:rsidR="00B451C0" w:rsidRDefault="00B451C0" w:rsidP="00B451C0">
      <w:pPr>
        <w:pStyle w:val="ListParagraph"/>
        <w:numPr>
          <w:ilvl w:val="0"/>
          <w:numId w:val="1"/>
        </w:numPr>
      </w:pPr>
      <w:r>
        <w:t>Which of the following is associated with an increased risk of squamous cell carcinoma in patients receiving BRAF inhibitors?</w:t>
      </w:r>
    </w:p>
    <w:p w14:paraId="44964F91" w14:textId="32BD204E" w:rsidR="00B451C0" w:rsidRPr="00526CC5" w:rsidRDefault="00B451C0" w:rsidP="00B451C0">
      <w:pPr>
        <w:pStyle w:val="ListParagraph"/>
        <w:numPr>
          <w:ilvl w:val="1"/>
          <w:numId w:val="1"/>
        </w:numPr>
        <w:rPr>
          <w:bCs/>
        </w:rPr>
      </w:pPr>
      <w:r w:rsidRPr="00526CC5">
        <w:rPr>
          <w:bCs/>
        </w:rPr>
        <w:t>Recent treatment initiation</w:t>
      </w:r>
    </w:p>
    <w:p w14:paraId="5B9F8503" w14:textId="0CB93DAD" w:rsidR="00B451C0" w:rsidRDefault="00B451C0" w:rsidP="00B451C0">
      <w:pPr>
        <w:pStyle w:val="ListParagraph"/>
        <w:numPr>
          <w:ilvl w:val="1"/>
          <w:numId w:val="1"/>
        </w:numPr>
      </w:pPr>
      <w:r>
        <w:t>Hereditary predisposition</w:t>
      </w:r>
    </w:p>
    <w:p w14:paraId="096A7FBF" w14:textId="77777777" w:rsidR="00B451C0" w:rsidRDefault="00B451C0" w:rsidP="00B451C0">
      <w:pPr>
        <w:pStyle w:val="ListParagraph"/>
        <w:numPr>
          <w:ilvl w:val="1"/>
          <w:numId w:val="1"/>
        </w:numPr>
      </w:pPr>
      <w:r>
        <w:t xml:space="preserve">Use of sunscreen </w:t>
      </w:r>
    </w:p>
    <w:p w14:paraId="78245242" w14:textId="42AD448C" w:rsidR="00B451C0" w:rsidRDefault="00B451C0" w:rsidP="00B451C0">
      <w:pPr>
        <w:pStyle w:val="ListParagraph"/>
        <w:numPr>
          <w:ilvl w:val="1"/>
          <w:numId w:val="1"/>
        </w:numPr>
      </w:pPr>
      <w:r>
        <w:t>Younger age</w:t>
      </w:r>
    </w:p>
    <w:p w14:paraId="0C2B816F" w14:textId="77777777" w:rsidR="003726C8" w:rsidRDefault="003726C8" w:rsidP="003726C8">
      <w:pPr>
        <w:pStyle w:val="ListParagraph"/>
        <w:ind w:left="1440"/>
      </w:pPr>
    </w:p>
    <w:p w14:paraId="06B0AB6E" w14:textId="0671004A" w:rsidR="003726C8" w:rsidRDefault="0017658C" w:rsidP="003726C8">
      <w:pPr>
        <w:pStyle w:val="ListParagraph"/>
        <w:numPr>
          <w:ilvl w:val="0"/>
          <w:numId w:val="1"/>
        </w:numPr>
      </w:pPr>
      <w:r>
        <w:t>D</w:t>
      </w:r>
      <w:r w:rsidR="00F74146">
        <w:t xml:space="preserve">ual liposomal encapsulation daunorubicin/cytarabine for the treatment of secondary AML </w:t>
      </w:r>
      <w:r>
        <w:t>improves which of the following outcomes compared with standard of care regimen 7+3?</w:t>
      </w:r>
    </w:p>
    <w:p w14:paraId="63DD3B04" w14:textId="5A76A34E" w:rsidR="00F74146" w:rsidRDefault="00F74146" w:rsidP="00F74146">
      <w:pPr>
        <w:pStyle w:val="ListParagraph"/>
        <w:numPr>
          <w:ilvl w:val="1"/>
          <w:numId w:val="1"/>
        </w:numPr>
      </w:pPr>
      <w:r>
        <w:t xml:space="preserve">1-year survival rate but </w:t>
      </w:r>
      <w:r w:rsidR="0017658C">
        <w:t xml:space="preserve">not </w:t>
      </w:r>
      <w:r>
        <w:t xml:space="preserve">5-year survival rate </w:t>
      </w:r>
    </w:p>
    <w:p w14:paraId="103C7D2C" w14:textId="31A8EE38" w:rsidR="00F74146" w:rsidRDefault="00F74146" w:rsidP="00F74146">
      <w:pPr>
        <w:pStyle w:val="ListParagraph"/>
        <w:numPr>
          <w:ilvl w:val="1"/>
          <w:numId w:val="1"/>
        </w:numPr>
      </w:pPr>
      <w:r>
        <w:t xml:space="preserve">1-year survival rate and 5-year survival rate </w:t>
      </w:r>
    </w:p>
    <w:p w14:paraId="1A748CFC" w14:textId="38C7B3E2" w:rsidR="00F74146" w:rsidRDefault="0017658C" w:rsidP="00F74146">
      <w:pPr>
        <w:pStyle w:val="ListParagraph"/>
        <w:numPr>
          <w:ilvl w:val="1"/>
          <w:numId w:val="1"/>
        </w:numPr>
      </w:pPr>
      <w:r>
        <w:t>O</w:t>
      </w:r>
      <w:r w:rsidR="00F74146">
        <w:t xml:space="preserve">verall remission rate </w:t>
      </w:r>
      <w:r>
        <w:t>and 1-year survival rate but not 5-year survival rate</w:t>
      </w:r>
    </w:p>
    <w:p w14:paraId="7F1D13A3" w14:textId="1AAC25E1" w:rsidR="0017658C" w:rsidRPr="00526CC5" w:rsidRDefault="0017658C" w:rsidP="00F74146">
      <w:pPr>
        <w:pStyle w:val="ListParagraph"/>
        <w:numPr>
          <w:ilvl w:val="1"/>
          <w:numId w:val="1"/>
        </w:numPr>
        <w:rPr>
          <w:bCs/>
        </w:rPr>
      </w:pPr>
      <w:r w:rsidRPr="00526CC5">
        <w:rPr>
          <w:bCs/>
        </w:rPr>
        <w:t xml:space="preserve">Overall remission rate, 1-year survival rate, and 5-year survival rate </w:t>
      </w:r>
    </w:p>
    <w:p w14:paraId="5935D804" w14:textId="77777777" w:rsidR="00E81DD1" w:rsidRPr="00E81DD1" w:rsidRDefault="00E81DD1" w:rsidP="00E81DD1">
      <w:pPr>
        <w:pStyle w:val="ListParagraph"/>
        <w:ind w:left="1440"/>
      </w:pPr>
    </w:p>
    <w:p w14:paraId="178E26CB" w14:textId="3AE81668" w:rsidR="00E81DD1" w:rsidRDefault="00E81DD1" w:rsidP="00E81DD1">
      <w:pPr>
        <w:pStyle w:val="ListParagraph"/>
        <w:numPr>
          <w:ilvl w:val="0"/>
          <w:numId w:val="1"/>
        </w:numPr>
      </w:pPr>
      <w:r>
        <w:t>Which of the following statements about dual liposomal encapsulation daunorubicin/cytarabine is true?</w:t>
      </w:r>
    </w:p>
    <w:p w14:paraId="74B06932" w14:textId="1A163CE5" w:rsidR="00E81DD1" w:rsidRDefault="00E81DD1" w:rsidP="00E81DD1">
      <w:pPr>
        <w:pStyle w:val="ListParagraph"/>
        <w:numPr>
          <w:ilvl w:val="1"/>
          <w:numId w:val="1"/>
        </w:numPr>
      </w:pPr>
      <w:r>
        <w:t>Approved for both de novo AML and therapy-related AML</w:t>
      </w:r>
    </w:p>
    <w:p w14:paraId="622AEC04" w14:textId="4ACE39CF" w:rsidR="00E81DD1" w:rsidRDefault="00E81DD1" w:rsidP="00E81DD1">
      <w:pPr>
        <w:pStyle w:val="ListParagraph"/>
        <w:numPr>
          <w:ilvl w:val="1"/>
          <w:numId w:val="1"/>
        </w:numPr>
      </w:pPr>
      <w:r>
        <w:t>Can be substituted for the 7+3 regimen with appropriate dose conversions</w:t>
      </w:r>
    </w:p>
    <w:p w14:paraId="648CA9C4" w14:textId="2FAF2CF1" w:rsidR="00E81DD1" w:rsidRPr="00526CC5" w:rsidRDefault="00E81DD1" w:rsidP="00E81DD1">
      <w:pPr>
        <w:pStyle w:val="ListParagraph"/>
        <w:numPr>
          <w:ilvl w:val="1"/>
          <w:numId w:val="1"/>
        </w:numPr>
        <w:rPr>
          <w:bCs/>
        </w:rPr>
      </w:pPr>
      <w:r w:rsidRPr="00526CC5">
        <w:rPr>
          <w:bCs/>
        </w:rPr>
        <w:t>Copper overload can occur, particularly in those with Wilson’s disease</w:t>
      </w:r>
    </w:p>
    <w:p w14:paraId="6E5BD378" w14:textId="50EFD2F0" w:rsidR="00E81DD1" w:rsidRDefault="00E81DD1" w:rsidP="00E81DD1">
      <w:pPr>
        <w:pStyle w:val="ListParagraph"/>
        <w:numPr>
          <w:ilvl w:val="1"/>
          <w:numId w:val="1"/>
        </w:numPr>
      </w:pPr>
      <w:r>
        <w:t>Rash is the most common adverse event</w:t>
      </w:r>
    </w:p>
    <w:p w14:paraId="1B7C2239" w14:textId="77777777" w:rsidR="00E81DD1" w:rsidRDefault="00E81DD1" w:rsidP="00E81DD1">
      <w:pPr>
        <w:pStyle w:val="ListParagraph"/>
        <w:ind w:left="1440"/>
      </w:pPr>
    </w:p>
    <w:p w14:paraId="045E0BDB" w14:textId="6A182B0C" w:rsidR="00E81DD1" w:rsidRDefault="00E81DD1" w:rsidP="00E81DD1">
      <w:pPr>
        <w:pStyle w:val="ListParagraph"/>
        <w:numPr>
          <w:ilvl w:val="0"/>
          <w:numId w:val="1"/>
        </w:numPr>
      </w:pPr>
      <w:r>
        <w:t>Which of the following treatments is associated with development of basal cell carcinoma?</w:t>
      </w:r>
    </w:p>
    <w:p w14:paraId="3C385948" w14:textId="433975FD" w:rsidR="00E81DD1" w:rsidRDefault="00E81DD1" w:rsidP="00E81DD1">
      <w:pPr>
        <w:pStyle w:val="ListParagraph"/>
        <w:numPr>
          <w:ilvl w:val="1"/>
          <w:numId w:val="1"/>
        </w:numPr>
      </w:pPr>
      <w:r>
        <w:t>Olaparib</w:t>
      </w:r>
    </w:p>
    <w:p w14:paraId="0E704EE7" w14:textId="4880B9DD" w:rsidR="00E81DD1" w:rsidRPr="00526CC5" w:rsidRDefault="00E81DD1" w:rsidP="00E81DD1">
      <w:pPr>
        <w:pStyle w:val="ListParagraph"/>
        <w:numPr>
          <w:ilvl w:val="1"/>
          <w:numId w:val="1"/>
        </w:numPr>
        <w:rPr>
          <w:bCs/>
        </w:rPr>
      </w:pPr>
      <w:r w:rsidRPr="00526CC5">
        <w:rPr>
          <w:bCs/>
        </w:rPr>
        <w:t>Sorafenib</w:t>
      </w:r>
    </w:p>
    <w:p w14:paraId="5D7B0903" w14:textId="3F999879" w:rsidR="00E81DD1" w:rsidRDefault="00E81DD1" w:rsidP="00E81DD1">
      <w:pPr>
        <w:pStyle w:val="ListParagraph"/>
        <w:numPr>
          <w:ilvl w:val="1"/>
          <w:numId w:val="1"/>
        </w:numPr>
      </w:pPr>
      <w:r>
        <w:t>Vismodegib</w:t>
      </w:r>
    </w:p>
    <w:p w14:paraId="027B4209" w14:textId="40504D98" w:rsidR="00E81DD1" w:rsidRDefault="00E81DD1" w:rsidP="00E81DD1">
      <w:pPr>
        <w:pStyle w:val="ListParagraph"/>
        <w:numPr>
          <w:ilvl w:val="1"/>
          <w:numId w:val="1"/>
        </w:numPr>
      </w:pPr>
      <w:r>
        <w:t>Tamoxifen</w:t>
      </w:r>
    </w:p>
    <w:p w14:paraId="63BD903E" w14:textId="77777777" w:rsidR="00F205E3" w:rsidRDefault="00F205E3" w:rsidP="00F205E3">
      <w:pPr>
        <w:pStyle w:val="ListParagraph"/>
        <w:ind w:left="1440"/>
      </w:pPr>
    </w:p>
    <w:p w14:paraId="7BC1891E" w14:textId="1A95BE2B" w:rsidR="00E528D6" w:rsidRDefault="00F205E3" w:rsidP="00E528D6">
      <w:pPr>
        <w:pStyle w:val="ListParagraph"/>
        <w:numPr>
          <w:ilvl w:val="0"/>
          <w:numId w:val="1"/>
        </w:numPr>
      </w:pPr>
      <w:r>
        <w:t>A 34-year patient who was treated</w:t>
      </w:r>
      <w:r w:rsidR="004F5FE2">
        <w:t xml:space="preserve"> during young adulthood for Hodgkin lymphoma who received chemotherapy and radiation therapy to the inguinal area. Which of the following is an appropriate follow-up for this patient who is at risk of secondary cancers?</w:t>
      </w:r>
    </w:p>
    <w:p w14:paraId="18203824" w14:textId="77777777" w:rsidR="004F5FE2" w:rsidRDefault="004F5FE2" w:rsidP="004F5FE2">
      <w:pPr>
        <w:pStyle w:val="ListParagraph"/>
        <w:numPr>
          <w:ilvl w:val="1"/>
          <w:numId w:val="1"/>
        </w:numPr>
      </w:pPr>
      <w:r>
        <w:t>Annual physical examination yearly until 5 years, then stop</w:t>
      </w:r>
    </w:p>
    <w:p w14:paraId="707F466D" w14:textId="528F127E" w:rsidR="004F5FE2" w:rsidRDefault="004F5FE2" w:rsidP="004F5FE2">
      <w:pPr>
        <w:pStyle w:val="ListParagraph"/>
        <w:numPr>
          <w:ilvl w:val="1"/>
          <w:numId w:val="1"/>
        </w:numPr>
      </w:pPr>
      <w:r>
        <w:t xml:space="preserve">Breast screening with mammogram beginning at age 45 </w:t>
      </w:r>
      <w:proofErr w:type="spellStart"/>
      <w:r>
        <w:t>yr</w:t>
      </w:r>
      <w:proofErr w:type="spellEnd"/>
    </w:p>
    <w:p w14:paraId="1BCFB02E" w14:textId="77777777" w:rsidR="004F5FE2" w:rsidRPr="00526CC5" w:rsidRDefault="004F5FE2" w:rsidP="004F5FE2">
      <w:pPr>
        <w:pStyle w:val="ListParagraph"/>
        <w:numPr>
          <w:ilvl w:val="1"/>
          <w:numId w:val="1"/>
        </w:numPr>
        <w:rPr>
          <w:bCs/>
        </w:rPr>
      </w:pPr>
      <w:r w:rsidRPr="00526CC5">
        <w:rPr>
          <w:bCs/>
        </w:rPr>
        <w:lastRenderedPageBreak/>
        <w:t>Complete blood count annually</w:t>
      </w:r>
    </w:p>
    <w:p w14:paraId="36F76889" w14:textId="650F6CD9" w:rsidR="004F5FE2" w:rsidRDefault="004F5FE2" w:rsidP="004F5FE2">
      <w:pPr>
        <w:pStyle w:val="ListParagraph"/>
        <w:numPr>
          <w:ilvl w:val="1"/>
          <w:numId w:val="1"/>
        </w:numPr>
      </w:pPr>
      <w:r>
        <w:t>Yearly thyroid stimulating hormone</w:t>
      </w:r>
    </w:p>
    <w:p w14:paraId="52B52127" w14:textId="1532428D" w:rsidR="004F5FE2" w:rsidRDefault="004F5FE2" w:rsidP="004F5FE2"/>
    <w:p w14:paraId="442FE627" w14:textId="338891A5" w:rsidR="004F5FE2" w:rsidRDefault="00B17863" w:rsidP="00B17863">
      <w:pPr>
        <w:pStyle w:val="ListParagraph"/>
        <w:numPr>
          <w:ilvl w:val="0"/>
          <w:numId w:val="1"/>
        </w:numPr>
      </w:pPr>
      <w:r>
        <w:t>A survivor of breast cancer comes</w:t>
      </w:r>
      <w:r w:rsidR="00F95BB8">
        <w:t xml:space="preserve"> </w:t>
      </w:r>
      <w:r w:rsidR="004F5FE2">
        <w:t xml:space="preserve">into your pharmacy and asks you for a recommendation about the best </w:t>
      </w:r>
      <w:r w:rsidR="00D97817">
        <w:t>multi-vitamin</w:t>
      </w:r>
      <w:r w:rsidR="004F5FE2">
        <w:t xml:space="preserve"> to use as she</w:t>
      </w:r>
      <w:r w:rsidR="00F95BB8">
        <w:t xml:space="preserve"> heard this can help prevent a secondary cancer.</w:t>
      </w:r>
      <w:r w:rsidR="00D97817">
        <w:t xml:space="preserve"> </w:t>
      </w:r>
      <w:r w:rsidR="00F95BB8">
        <w:t>Which of the following statements is true?</w:t>
      </w:r>
    </w:p>
    <w:p w14:paraId="799769E9" w14:textId="4D1ABE74" w:rsidR="00F95BB8" w:rsidRDefault="00D97817" w:rsidP="00F95BB8">
      <w:pPr>
        <w:pStyle w:val="ListParagraph"/>
        <w:numPr>
          <w:ilvl w:val="1"/>
          <w:numId w:val="1"/>
        </w:numPr>
      </w:pPr>
      <w:r>
        <w:t>Routine use is recommended for cancer control, better absorbed than vitamins from food sources in patients who have completed anticancer therapy</w:t>
      </w:r>
    </w:p>
    <w:p w14:paraId="08904F57" w14:textId="01744E00" w:rsidR="00D97817" w:rsidRPr="00526CC5" w:rsidRDefault="00D97817" w:rsidP="00F95BB8">
      <w:pPr>
        <w:pStyle w:val="ListParagraph"/>
        <w:numPr>
          <w:ilvl w:val="1"/>
          <w:numId w:val="1"/>
        </w:numPr>
        <w:rPr>
          <w:bCs/>
        </w:rPr>
      </w:pPr>
      <w:r w:rsidRPr="00526CC5">
        <w:rPr>
          <w:bCs/>
        </w:rPr>
        <w:t>Could be used if the patient has a documented deficiency in vitamins or minerals</w:t>
      </w:r>
    </w:p>
    <w:p w14:paraId="65E1153D" w14:textId="3C233984" w:rsidR="00D97817" w:rsidRDefault="00D97817" w:rsidP="00F95BB8">
      <w:pPr>
        <w:pStyle w:val="ListParagraph"/>
        <w:numPr>
          <w:ilvl w:val="1"/>
          <w:numId w:val="1"/>
        </w:numPr>
      </w:pPr>
      <w:r>
        <w:t>Data supports use for all patients because anticancer agents often cause deficiency</w:t>
      </w:r>
    </w:p>
    <w:p w14:paraId="0524C5B3" w14:textId="0330C302" w:rsidR="0017658C" w:rsidRDefault="00D97817" w:rsidP="0017658C">
      <w:pPr>
        <w:pStyle w:val="ListParagraph"/>
        <w:numPr>
          <w:ilvl w:val="1"/>
          <w:numId w:val="1"/>
        </w:numPr>
      </w:pPr>
      <w:r>
        <w:t>Multi-vitamin is not recommended; individual vitamin supplements are</w:t>
      </w:r>
      <w:r w:rsidR="00B94528">
        <w:t xml:space="preserve"> preferred</w:t>
      </w:r>
    </w:p>
    <w:p w14:paraId="00B5E43E" w14:textId="77777777" w:rsidR="006272C3" w:rsidRDefault="006272C3" w:rsidP="006272C3">
      <w:pPr>
        <w:pStyle w:val="ListParagraph"/>
        <w:ind w:left="1440"/>
      </w:pPr>
    </w:p>
    <w:p w14:paraId="60EBADBB" w14:textId="2068CD79" w:rsidR="00B94528" w:rsidRDefault="006272C3" w:rsidP="00B94528">
      <w:pPr>
        <w:pStyle w:val="ListParagraph"/>
        <w:numPr>
          <w:ilvl w:val="0"/>
          <w:numId w:val="1"/>
        </w:numPr>
      </w:pPr>
      <w:r>
        <w:t>A post-menopausal woman at high risk of developing breast cancer has been taking tamoxifen as risk reduction. She develops endometrial cancer. What is the appropriate action for her tamoxifen?</w:t>
      </w:r>
    </w:p>
    <w:p w14:paraId="6F9F6595" w14:textId="448F22BA" w:rsidR="006272C3" w:rsidRPr="00526CC5" w:rsidRDefault="006272C3" w:rsidP="006272C3">
      <w:pPr>
        <w:pStyle w:val="ListParagraph"/>
        <w:numPr>
          <w:ilvl w:val="1"/>
          <w:numId w:val="1"/>
        </w:numPr>
        <w:rPr>
          <w:bCs/>
        </w:rPr>
      </w:pPr>
      <w:r w:rsidRPr="00526CC5">
        <w:rPr>
          <w:bCs/>
        </w:rPr>
        <w:t>Discontinue until endometrial cancer is treated and then resume</w:t>
      </w:r>
    </w:p>
    <w:p w14:paraId="42340672" w14:textId="15EA513A" w:rsidR="006272C3" w:rsidRDefault="006272C3" w:rsidP="006272C3">
      <w:pPr>
        <w:pStyle w:val="ListParagraph"/>
        <w:numPr>
          <w:ilvl w:val="1"/>
          <w:numId w:val="1"/>
        </w:numPr>
      </w:pPr>
      <w:r>
        <w:t>Discontinue permanently</w:t>
      </w:r>
      <w:r w:rsidR="00F91981">
        <w:t xml:space="preserve"> </w:t>
      </w:r>
      <w:r w:rsidR="0065123D">
        <w:t>as risk continues after treatment is completed</w:t>
      </w:r>
    </w:p>
    <w:p w14:paraId="333ECE2C" w14:textId="4A8DC7C3" w:rsidR="006272C3" w:rsidRDefault="006272C3" w:rsidP="006272C3">
      <w:pPr>
        <w:pStyle w:val="ListParagraph"/>
        <w:numPr>
          <w:ilvl w:val="1"/>
          <w:numId w:val="1"/>
        </w:numPr>
      </w:pPr>
      <w:r>
        <w:t>Continue tamoxifen</w:t>
      </w:r>
      <w:r w:rsidR="0065123D">
        <w:t>; risk only occurs in premenopausal women</w:t>
      </w:r>
    </w:p>
    <w:p w14:paraId="09E4E842" w14:textId="519FA266" w:rsidR="006272C3" w:rsidRDefault="0065123D" w:rsidP="006272C3">
      <w:pPr>
        <w:pStyle w:val="ListParagraph"/>
        <w:numPr>
          <w:ilvl w:val="1"/>
          <w:numId w:val="1"/>
        </w:numPr>
      </w:pPr>
      <w:r>
        <w:t>Dose reduce tamoxifen as risk is dose related</w:t>
      </w:r>
    </w:p>
    <w:p w14:paraId="4070574D" w14:textId="77777777" w:rsidR="00F22E89" w:rsidRDefault="00F22E89" w:rsidP="00F22E89">
      <w:pPr>
        <w:pStyle w:val="ListParagraph"/>
        <w:ind w:left="1440"/>
      </w:pPr>
    </w:p>
    <w:p w14:paraId="419E96F9" w14:textId="4E16B7C7" w:rsidR="00F91981" w:rsidRDefault="00F22E89" w:rsidP="00F91981">
      <w:pPr>
        <w:pStyle w:val="ListParagraph"/>
        <w:numPr>
          <w:ilvl w:val="0"/>
          <w:numId w:val="1"/>
        </w:numPr>
      </w:pPr>
      <w:r>
        <w:t>Which of the following healthy lifestyle recommendations can be made by pharmacist who is educating a survivor of cancer?</w:t>
      </w:r>
    </w:p>
    <w:p w14:paraId="58951DB1" w14:textId="4E1B3D8D" w:rsidR="00F22E89" w:rsidRDefault="00F22E89" w:rsidP="00F22E89">
      <w:pPr>
        <w:pStyle w:val="ListParagraph"/>
        <w:numPr>
          <w:ilvl w:val="1"/>
          <w:numId w:val="1"/>
        </w:numPr>
      </w:pPr>
      <w:r>
        <w:t xml:space="preserve">Minimize alcohol intake; </w:t>
      </w:r>
      <w:r w:rsidR="00AF594C">
        <w:t>no more than</w:t>
      </w:r>
      <w:r>
        <w:t>2 drinks/day in women and 3 drinks/day in men</w:t>
      </w:r>
    </w:p>
    <w:p w14:paraId="2BA8ABE0" w14:textId="7C2A2BF0" w:rsidR="00F22E89" w:rsidRDefault="00F22E89" w:rsidP="00F22E89">
      <w:pPr>
        <w:pStyle w:val="ListParagraph"/>
        <w:numPr>
          <w:ilvl w:val="1"/>
          <w:numId w:val="1"/>
        </w:numPr>
      </w:pPr>
      <w:r>
        <w:t>Practice sun safety – ensuring at least UVA protection of SPF 15 or greater</w:t>
      </w:r>
      <w:r w:rsidR="00AF594C">
        <w:t xml:space="preserve"> and apply every 2 </w:t>
      </w:r>
      <w:proofErr w:type="spellStart"/>
      <w:r w:rsidR="00AF594C">
        <w:t>hr</w:t>
      </w:r>
      <w:proofErr w:type="spellEnd"/>
    </w:p>
    <w:p w14:paraId="021D4ABA" w14:textId="57942025" w:rsidR="00F22E89" w:rsidRDefault="00F22E89" w:rsidP="00F22E89">
      <w:pPr>
        <w:pStyle w:val="ListParagraph"/>
        <w:numPr>
          <w:ilvl w:val="1"/>
          <w:numId w:val="1"/>
        </w:numPr>
      </w:pPr>
      <w:r>
        <w:t xml:space="preserve">Ensure adequate amount of sleep per day (recommended 9 </w:t>
      </w:r>
      <w:proofErr w:type="spellStart"/>
      <w:r>
        <w:t>hr</w:t>
      </w:r>
      <w:proofErr w:type="spellEnd"/>
      <w:r>
        <w:t>/day</w:t>
      </w:r>
      <w:r w:rsidR="00AF594C">
        <w:t xml:space="preserve"> for women and 8 </w:t>
      </w:r>
      <w:proofErr w:type="spellStart"/>
      <w:r w:rsidR="00AF594C">
        <w:t>hr</w:t>
      </w:r>
      <w:proofErr w:type="spellEnd"/>
      <w:r w:rsidR="00AF594C">
        <w:t>/day for me</w:t>
      </w:r>
      <w:r>
        <w:t>)</w:t>
      </w:r>
    </w:p>
    <w:p w14:paraId="1AAC54E9" w14:textId="48FC8609" w:rsidR="00F22E89" w:rsidRPr="00526CC5" w:rsidRDefault="00F22E89" w:rsidP="00F22E89">
      <w:pPr>
        <w:pStyle w:val="ListParagraph"/>
        <w:numPr>
          <w:ilvl w:val="1"/>
          <w:numId w:val="1"/>
        </w:numPr>
        <w:rPr>
          <w:bCs/>
        </w:rPr>
      </w:pPr>
      <w:r w:rsidRPr="00526CC5">
        <w:rPr>
          <w:bCs/>
        </w:rPr>
        <w:t>Achieve and maintain healthy weight with diet high in vegetables, fruit and whole grains</w:t>
      </w:r>
    </w:p>
    <w:p w14:paraId="1AAEEF7F" w14:textId="77777777" w:rsidR="00F22E89" w:rsidRPr="00F22E89" w:rsidRDefault="00F22E89" w:rsidP="00F22E89">
      <w:pPr>
        <w:pStyle w:val="ListParagraph"/>
        <w:ind w:left="1440"/>
        <w:rPr>
          <w:b/>
        </w:rPr>
      </w:pPr>
    </w:p>
    <w:p w14:paraId="2F762FBA" w14:textId="48D03CF4" w:rsidR="00F22E89" w:rsidRDefault="004C70E8" w:rsidP="00F91981">
      <w:pPr>
        <w:pStyle w:val="ListParagraph"/>
        <w:numPr>
          <w:ilvl w:val="0"/>
          <w:numId w:val="1"/>
        </w:numPr>
      </w:pPr>
      <w:r>
        <w:t xml:space="preserve">Treatment of which of the following malignancies </w:t>
      </w:r>
      <w:r w:rsidR="00F63AE7">
        <w:t xml:space="preserve">is NOT </w:t>
      </w:r>
      <w:r>
        <w:t>treated the same as a primary cancer at the same origin</w:t>
      </w:r>
    </w:p>
    <w:p w14:paraId="0D2387F2" w14:textId="14D2CFBE" w:rsidR="004C70E8" w:rsidRPr="00526CC5" w:rsidRDefault="00F63AE7" w:rsidP="004C70E8">
      <w:pPr>
        <w:pStyle w:val="ListParagraph"/>
        <w:numPr>
          <w:ilvl w:val="1"/>
          <w:numId w:val="1"/>
        </w:numPr>
        <w:rPr>
          <w:bCs/>
        </w:rPr>
      </w:pPr>
      <w:bookmarkStart w:id="0" w:name="_GoBack"/>
      <w:r w:rsidRPr="00526CC5">
        <w:rPr>
          <w:bCs/>
        </w:rPr>
        <w:t>Acute myelogenous leukemia</w:t>
      </w:r>
    </w:p>
    <w:bookmarkEnd w:id="0"/>
    <w:p w14:paraId="0AF22C8F" w14:textId="77777777" w:rsidR="00F63AE7" w:rsidRDefault="00F63AE7" w:rsidP="004C70E8">
      <w:pPr>
        <w:pStyle w:val="ListParagraph"/>
        <w:numPr>
          <w:ilvl w:val="1"/>
          <w:numId w:val="1"/>
        </w:numPr>
      </w:pPr>
      <w:r>
        <w:t>Lung cancer</w:t>
      </w:r>
    </w:p>
    <w:p w14:paraId="2A408E49" w14:textId="01A7519A" w:rsidR="00F63AE7" w:rsidRDefault="00F63AE7" w:rsidP="004C70E8">
      <w:pPr>
        <w:pStyle w:val="ListParagraph"/>
        <w:numPr>
          <w:ilvl w:val="1"/>
          <w:numId w:val="1"/>
        </w:numPr>
      </w:pPr>
      <w:r>
        <w:t>Sarcoma</w:t>
      </w:r>
    </w:p>
    <w:p w14:paraId="2A527B2C" w14:textId="326D6821" w:rsidR="00F63AE7" w:rsidRDefault="00F63AE7" w:rsidP="004C70E8">
      <w:pPr>
        <w:pStyle w:val="ListParagraph"/>
        <w:numPr>
          <w:ilvl w:val="1"/>
          <w:numId w:val="1"/>
        </w:numPr>
      </w:pPr>
      <w:r>
        <w:t>Squamous cell carcinoma</w:t>
      </w:r>
    </w:p>
    <w:p w14:paraId="683C20A9" w14:textId="21DB3C6A" w:rsidR="00F63AE7" w:rsidRDefault="00F63AE7" w:rsidP="00F63AE7">
      <w:pPr>
        <w:pStyle w:val="ListParagraph"/>
        <w:ind w:left="1440"/>
      </w:pPr>
    </w:p>
    <w:p w14:paraId="7A6B1CF2" w14:textId="77777777" w:rsidR="00B451C0" w:rsidRDefault="00B451C0"/>
    <w:sectPr w:rsidR="00B451C0" w:rsidSect="000D3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B47D6"/>
    <w:multiLevelType w:val="hybridMultilevel"/>
    <w:tmpl w:val="1336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71"/>
    <w:rsid w:val="000D3136"/>
    <w:rsid w:val="000E2FF5"/>
    <w:rsid w:val="0017658C"/>
    <w:rsid w:val="00203FDE"/>
    <w:rsid w:val="00210EC9"/>
    <w:rsid w:val="003726C8"/>
    <w:rsid w:val="00383363"/>
    <w:rsid w:val="004C70E8"/>
    <w:rsid w:val="004F5FE2"/>
    <w:rsid w:val="00526CC5"/>
    <w:rsid w:val="005723ED"/>
    <w:rsid w:val="006272C3"/>
    <w:rsid w:val="0065123D"/>
    <w:rsid w:val="00803F80"/>
    <w:rsid w:val="009163D1"/>
    <w:rsid w:val="00AF594C"/>
    <w:rsid w:val="00B17863"/>
    <w:rsid w:val="00B34871"/>
    <w:rsid w:val="00B451C0"/>
    <w:rsid w:val="00B94528"/>
    <w:rsid w:val="00C6296B"/>
    <w:rsid w:val="00CE093F"/>
    <w:rsid w:val="00CE3196"/>
    <w:rsid w:val="00CF6F37"/>
    <w:rsid w:val="00D97817"/>
    <w:rsid w:val="00E528D6"/>
    <w:rsid w:val="00E81DD1"/>
    <w:rsid w:val="00F205E3"/>
    <w:rsid w:val="00F22E89"/>
    <w:rsid w:val="00F63AE7"/>
    <w:rsid w:val="00F74146"/>
    <w:rsid w:val="00F91981"/>
    <w:rsid w:val="00F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81B8"/>
  <w15:chartTrackingRefBased/>
  <w15:docId w15:val="{C7AB0C58-C174-EF42-BEAD-D36BA2F8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Holle</dc:creator>
  <cp:keywords/>
  <dc:description/>
  <cp:lastModifiedBy>Joanne Nault</cp:lastModifiedBy>
  <cp:revision>2</cp:revision>
  <dcterms:created xsi:type="dcterms:W3CDTF">2021-05-18T18:38:00Z</dcterms:created>
  <dcterms:modified xsi:type="dcterms:W3CDTF">2021-05-18T18:38:00Z</dcterms:modified>
</cp:coreProperties>
</file>